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81A41" w14:textId="1C7DD17A" w:rsidR="00CA128E" w:rsidRPr="00CA128E" w:rsidRDefault="00CA128E" w:rsidP="00CA128E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CA128E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1096 – Informes de auditoría de cuentas y de fiscalización por los órganos de control externo.</w:t>
      </w:r>
    </w:p>
    <w:p w14:paraId="0B63D921" w14:textId="77777777" w:rsidR="00CA128E" w:rsidRPr="00CA128E" w:rsidRDefault="00CA128E" w:rsidP="00CA128E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</w:p>
    <w:p w14:paraId="19B5D339" w14:textId="77777777" w:rsidR="00CA128E" w:rsidRPr="00CA128E" w:rsidRDefault="00CA128E" w:rsidP="00CA128E">
      <w:pPr>
        <w:jc w:val="both"/>
        <w:rPr>
          <w:szCs w:val="22"/>
        </w:rPr>
      </w:pPr>
      <w:r w:rsidRPr="00CA128E">
        <w:rPr>
          <w:szCs w:val="22"/>
        </w:rPr>
        <w:t>La Fundación no está obligada a la realización de informes de Auditoría de cuentas y de fiscalización por órganos de control externo.</w:t>
      </w:r>
    </w:p>
    <w:p w14:paraId="365DB5A3" w14:textId="1FC7F7B6" w:rsidR="005A198E" w:rsidRPr="005A198E" w:rsidRDefault="005A198E" w:rsidP="0036550D">
      <w:pPr>
        <w:jc w:val="both"/>
        <w:rPr>
          <w:szCs w:val="22"/>
        </w:rPr>
      </w:pPr>
    </w:p>
    <w:sectPr w:rsidR="005A198E" w:rsidRPr="005A198E" w:rsidSect="002D3C87">
      <w:headerReference w:type="default" r:id="rId7"/>
      <w:footerReference w:type="default" r:id="rId8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816B0" w14:textId="77777777" w:rsidR="00DB7B28" w:rsidRDefault="00DB7B28" w:rsidP="00D3213F">
      <w:r>
        <w:separator/>
      </w:r>
    </w:p>
  </w:endnote>
  <w:endnote w:type="continuationSeparator" w:id="0">
    <w:p w14:paraId="44785BA9" w14:textId="77777777" w:rsidR="00DB7B28" w:rsidRDefault="00DB7B28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55B1E" w14:textId="77777777" w:rsidR="00DB7B28" w:rsidRDefault="00DB7B28" w:rsidP="00D3213F">
      <w:r>
        <w:separator/>
      </w:r>
    </w:p>
  </w:footnote>
  <w:footnote w:type="continuationSeparator" w:id="0">
    <w:p w14:paraId="05E864FE" w14:textId="77777777" w:rsidR="00DB7B28" w:rsidRDefault="00DB7B28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9"/>
  </w:num>
  <w:num w:numId="3" w16cid:durableId="1164317016">
    <w:abstractNumId w:val="5"/>
  </w:num>
  <w:num w:numId="4" w16cid:durableId="1877496911">
    <w:abstractNumId w:val="8"/>
  </w:num>
  <w:num w:numId="5" w16cid:durableId="155532320">
    <w:abstractNumId w:val="11"/>
  </w:num>
  <w:num w:numId="6" w16cid:durableId="1386638135">
    <w:abstractNumId w:val="12"/>
  </w:num>
  <w:num w:numId="7" w16cid:durableId="1965890539">
    <w:abstractNumId w:val="3"/>
  </w:num>
  <w:num w:numId="8" w16cid:durableId="592468924">
    <w:abstractNumId w:val="10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A43F0"/>
    <w:rsid w:val="005464CC"/>
    <w:rsid w:val="005A198E"/>
    <w:rsid w:val="005E1740"/>
    <w:rsid w:val="005F2185"/>
    <w:rsid w:val="00635631"/>
    <w:rsid w:val="00643DE6"/>
    <w:rsid w:val="006C7CC5"/>
    <w:rsid w:val="006E76D6"/>
    <w:rsid w:val="00703C78"/>
    <w:rsid w:val="00776037"/>
    <w:rsid w:val="0083197A"/>
    <w:rsid w:val="008F0CE7"/>
    <w:rsid w:val="00935112"/>
    <w:rsid w:val="009A293F"/>
    <w:rsid w:val="009E65C8"/>
    <w:rsid w:val="00A42612"/>
    <w:rsid w:val="00A8643D"/>
    <w:rsid w:val="00AF4B5A"/>
    <w:rsid w:val="00B37488"/>
    <w:rsid w:val="00B62882"/>
    <w:rsid w:val="00BE5C70"/>
    <w:rsid w:val="00BF116F"/>
    <w:rsid w:val="00C24FFF"/>
    <w:rsid w:val="00C420EF"/>
    <w:rsid w:val="00CA128E"/>
    <w:rsid w:val="00D123A3"/>
    <w:rsid w:val="00D3213F"/>
    <w:rsid w:val="00D84DF8"/>
    <w:rsid w:val="00DB7B28"/>
    <w:rsid w:val="00DD36A6"/>
    <w:rsid w:val="00DD5792"/>
    <w:rsid w:val="00E31E89"/>
    <w:rsid w:val="00EF6EC5"/>
    <w:rsid w:val="00F029E8"/>
    <w:rsid w:val="00FA3924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2026-04-22T10:04:00Z</cp:lastPrinted>
  <dcterms:created xsi:type="dcterms:W3CDTF">2026-04-22T10:16:00Z</dcterms:created>
  <dcterms:modified xsi:type="dcterms:W3CDTF">2026-04-22T10:16:00Z</dcterms:modified>
</cp:coreProperties>
</file>